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71" w:rsidRPr="009F0B71" w:rsidRDefault="009F0B71" w:rsidP="009F0B71">
      <w:pPr>
        <w:pStyle w:val="KeinLeerraum"/>
        <w:rPr>
          <w:rFonts w:ascii="&amp;quot" w:hAnsi="&amp;quot"/>
          <w:b/>
          <w:sz w:val="26"/>
          <w:szCs w:val="26"/>
          <w:lang w:eastAsia="de-DE"/>
        </w:rPr>
      </w:pPr>
      <w:r w:rsidRPr="009F0B71">
        <w:rPr>
          <w:rFonts w:ascii="&amp;quot" w:hAnsi="&amp;quot"/>
          <w:b/>
          <w:sz w:val="26"/>
          <w:szCs w:val="26"/>
          <w:lang w:eastAsia="de-DE"/>
        </w:rPr>
        <w:t>FIXION 2 setzt neue Maßstäbe: 20 Jahre Know-how in der Entwicklung und Produktion elektronischer Bindegeräte und intensive Testrunden mit europäischen Winzern sind die Basis für das innovative Akku-Bindegerät FIXION 2, das erstmals kabellose Bewegungsfreiheit mit unerreichter Produktivität und Geschwindigkeit kombiniert.</w:t>
      </w:r>
    </w:p>
    <w:p w:rsidR="009F0B71" w:rsidRPr="009F0B71" w:rsidRDefault="009F0B71" w:rsidP="009F0B71">
      <w:pPr>
        <w:pStyle w:val="KeinLeerraum"/>
        <w:rPr>
          <w:rFonts w:ascii="&amp;quot" w:hAnsi="&amp;quot"/>
          <w:sz w:val="27"/>
          <w:szCs w:val="27"/>
          <w:lang w:eastAsia="de-DE"/>
        </w:rPr>
      </w:pPr>
    </w:p>
    <w:p w:rsidR="009F0B71" w:rsidRPr="009F0B71" w:rsidRDefault="009F0B71" w:rsidP="009F0B71">
      <w:pPr>
        <w:pStyle w:val="berschrift3"/>
        <w:spacing w:before="0" w:after="120" w:line="281" w:lineRule="atLeast"/>
        <w:textAlignment w:val="baseline"/>
        <w:rPr>
          <w:rFonts w:ascii="&amp;quot" w:eastAsia="Times New Roman" w:hAnsi="&amp;quot"/>
          <w:color w:val="111111"/>
        </w:rPr>
      </w:pPr>
      <w:r w:rsidRPr="009F0B71">
        <w:rPr>
          <w:rFonts w:ascii="&amp;quot" w:eastAsia="Times New Roman" w:hAnsi="&amp;quot"/>
          <w:b/>
          <w:bCs/>
          <w:color w:val="111111"/>
        </w:rPr>
        <w:t>Die neue Freiheit beim Binden</w:t>
      </w:r>
    </w:p>
    <w:p w:rsidR="009F0B71" w:rsidRDefault="009F0B71" w:rsidP="009F0B71">
      <w:pPr>
        <w:pStyle w:val="StandardWeb"/>
        <w:spacing w:before="191" w:beforeAutospacing="0" w:after="191" w:afterAutospacing="0" w:line="326" w:lineRule="atLeast"/>
        <w:textAlignment w:val="baseline"/>
        <w:rPr>
          <w:rFonts w:ascii="&amp;quot" w:hAnsi="&amp;quot"/>
          <w:color w:val="525252"/>
          <w:sz w:val="23"/>
          <w:szCs w:val="23"/>
        </w:rPr>
      </w:pPr>
      <w:r w:rsidRPr="009F0B71">
        <w:rPr>
          <w:rFonts w:ascii="&amp;quot" w:hAnsi="&amp;quot"/>
          <w:color w:val="525252"/>
          <w:sz w:val="23"/>
          <w:szCs w:val="23"/>
        </w:rPr>
        <w:t>Mit 20 Jahren</w:t>
      </w:r>
      <w:r>
        <w:rPr>
          <w:rFonts w:ascii="&amp;quot" w:hAnsi="&amp;quot"/>
          <w:color w:val="525252"/>
          <w:sz w:val="23"/>
          <w:szCs w:val="23"/>
        </w:rPr>
        <w:t xml:space="preserve"> Know-how in der Herstellung von elektronischen Bindegeräten können wir nun – auch dank intensiver Entwicklungsarbeit mit vielen Winzern – ein völlig neuartiges Akku-Bindegerät präsentieren. Mit dem im Gerät eingebauten Akku, dem ergonomischen Handgriff und der kompletten Palette der PELLENC-Bindebänder bietet Ihnen </w:t>
      </w:r>
      <w:proofErr w:type="spellStart"/>
      <w:r>
        <w:rPr>
          <w:rFonts w:ascii="&amp;quot" w:hAnsi="&amp;quot"/>
          <w:color w:val="525252"/>
          <w:sz w:val="23"/>
          <w:szCs w:val="23"/>
        </w:rPr>
        <w:t>Fixion</w:t>
      </w:r>
      <w:proofErr w:type="spellEnd"/>
      <w:r>
        <w:rPr>
          <w:rFonts w:ascii="&amp;quot" w:hAnsi="&amp;quot"/>
          <w:color w:val="525252"/>
          <w:sz w:val="23"/>
          <w:szCs w:val="23"/>
        </w:rPr>
        <w:t xml:space="preserve"> 2 unerreichte Bewegungsfreiheit, Produktivität und Arbeitsgeschwindigkeit.</w:t>
      </w:r>
    </w:p>
    <w:p w:rsidR="009F0B71" w:rsidRDefault="009F0B71" w:rsidP="009F0B71">
      <w:pPr>
        <w:pStyle w:val="StandardWeb"/>
        <w:spacing w:before="191" w:beforeAutospacing="0" w:after="191" w:afterAutospacing="0" w:line="326" w:lineRule="atLeast"/>
        <w:textAlignment w:val="baseline"/>
        <w:rPr>
          <w:rFonts w:ascii="&amp;quot" w:hAnsi="&amp;quot"/>
          <w:color w:val="525252"/>
          <w:sz w:val="23"/>
          <w:szCs w:val="23"/>
        </w:rPr>
      </w:pPr>
      <w:r>
        <w:rPr>
          <w:rFonts w:ascii="&amp;quot" w:hAnsi="&amp;quot"/>
          <w:color w:val="525252"/>
          <w:sz w:val="23"/>
          <w:szCs w:val="23"/>
        </w:rPr>
        <w:t xml:space="preserve">Leicht und einfach zu handhaben, spart man mit </w:t>
      </w:r>
      <w:proofErr w:type="spellStart"/>
      <w:r>
        <w:rPr>
          <w:rFonts w:ascii="&amp;quot" w:hAnsi="&amp;quot"/>
          <w:color w:val="525252"/>
          <w:sz w:val="23"/>
          <w:szCs w:val="23"/>
        </w:rPr>
        <w:t>Fixion</w:t>
      </w:r>
      <w:proofErr w:type="spellEnd"/>
      <w:r>
        <w:rPr>
          <w:rFonts w:ascii="&amp;quot" w:hAnsi="&amp;quot"/>
          <w:color w:val="525252"/>
          <w:sz w:val="23"/>
          <w:szCs w:val="23"/>
        </w:rPr>
        <w:t xml:space="preserve"> bis zu 50 % Zeit im Vergleich zum Handaufbinden. Bei mehr als einem Tag Akkulaufzeit steigern Sie so Ihre Produktivität enorm.</w:t>
      </w:r>
    </w:p>
    <w:p w:rsidR="009F0B71" w:rsidRDefault="009F0B71" w:rsidP="009F0B71">
      <w:pPr>
        <w:pStyle w:val="StandardWeb"/>
        <w:spacing w:before="191" w:beforeAutospacing="0" w:after="191" w:afterAutospacing="0" w:line="326" w:lineRule="atLeast"/>
        <w:textAlignment w:val="baseline"/>
        <w:rPr>
          <w:rFonts w:ascii="&amp;quot" w:hAnsi="&amp;quot"/>
          <w:color w:val="525252"/>
          <w:sz w:val="23"/>
          <w:szCs w:val="23"/>
        </w:rPr>
      </w:pPr>
      <w:r>
        <w:rPr>
          <w:rFonts w:ascii="&amp;quot" w:hAnsi="&amp;quot"/>
          <w:color w:val="525252"/>
          <w:sz w:val="23"/>
          <w:szCs w:val="23"/>
        </w:rPr>
        <w:t>Das Gerät ist flexibel einsetzbar und kann mit einer am Gerät aufgesteckten Rolle oder mit einer Rolle am Beckengurt verwendet werden. Die Rollen für FIXION 1 sind auch sind auch mit FIXION 2 (Halterung am Beckengurt) kompatibel.</w:t>
      </w:r>
    </w:p>
    <w:p w:rsidR="009F0B71" w:rsidRDefault="009F0B71" w:rsidP="009F0B71">
      <w:pPr>
        <w:pStyle w:val="StandardWeb"/>
        <w:spacing w:before="191" w:beforeAutospacing="0" w:after="191" w:afterAutospacing="0" w:line="326" w:lineRule="atLeast"/>
        <w:textAlignment w:val="baseline"/>
        <w:rPr>
          <w:rFonts w:ascii="&amp;quot" w:hAnsi="&amp;quot"/>
          <w:color w:val="525252"/>
          <w:sz w:val="23"/>
          <w:szCs w:val="23"/>
        </w:rPr>
      </w:pPr>
      <w:r>
        <w:rPr>
          <w:rFonts w:ascii="&amp;quot" w:hAnsi="&amp;quot"/>
          <w:color w:val="525252"/>
          <w:sz w:val="23"/>
          <w:szCs w:val="23"/>
        </w:rPr>
        <w:t>Wir bieten eine Reihe von Bindebändern an, die auf Ihre Bedürfnisse abgestimmt sind: Standardband, Edelstahl, Bio und Papier.</w:t>
      </w:r>
    </w:p>
    <w:p w:rsidR="009F0B71" w:rsidRDefault="009F0B71" w:rsidP="009F0B71">
      <w:pPr>
        <w:pStyle w:val="berschrift3"/>
        <w:spacing w:before="383" w:after="120" w:line="281" w:lineRule="atLeast"/>
        <w:textAlignment w:val="baseline"/>
        <w:rPr>
          <w:rFonts w:ascii="&amp;quot" w:eastAsia="Times New Roman" w:hAnsi="&amp;quot"/>
          <w:color w:val="111111"/>
          <w:sz w:val="26"/>
          <w:szCs w:val="26"/>
        </w:rPr>
      </w:pPr>
      <w:r>
        <w:rPr>
          <w:rFonts w:ascii="&amp;quot" w:eastAsia="Times New Roman" w:hAnsi="&amp;quot"/>
          <w:b/>
          <w:bCs/>
          <w:color w:val="111111"/>
          <w:sz w:val="26"/>
          <w:szCs w:val="26"/>
        </w:rPr>
        <w:t>Integrierter Akku und Bindebandrolle</w:t>
      </w:r>
    </w:p>
    <w:p w:rsidR="009F0B71" w:rsidRDefault="009F0B71" w:rsidP="009F0B71">
      <w:pPr>
        <w:numPr>
          <w:ilvl w:val="0"/>
          <w:numId w:val="1"/>
        </w:numPr>
        <w:spacing w:after="0" w:line="326" w:lineRule="atLeast"/>
        <w:ind w:left="158"/>
        <w:textAlignment w:val="baseline"/>
        <w:rPr>
          <w:rFonts w:ascii="&amp;quot" w:hAnsi="&amp;quot"/>
          <w:color w:val="545454"/>
          <w:sz w:val="23"/>
          <w:szCs w:val="23"/>
        </w:rPr>
      </w:pPr>
      <w:r>
        <w:rPr>
          <w:rFonts w:ascii="&amp;quot" w:hAnsi="&amp;quot"/>
          <w:color w:val="545454"/>
          <w:sz w:val="23"/>
          <w:szCs w:val="23"/>
        </w:rPr>
        <w:t>Maximale Bewegungsfreiheit</w:t>
      </w:r>
    </w:p>
    <w:p w:rsidR="009F0B71" w:rsidRDefault="009F0B71" w:rsidP="009F0B71">
      <w:pPr>
        <w:numPr>
          <w:ilvl w:val="0"/>
          <w:numId w:val="1"/>
        </w:numPr>
        <w:spacing w:after="0" w:line="326" w:lineRule="atLeast"/>
        <w:ind w:left="158"/>
        <w:textAlignment w:val="baseline"/>
        <w:rPr>
          <w:rFonts w:ascii="&amp;quot" w:hAnsi="&amp;quot"/>
          <w:color w:val="545454"/>
          <w:sz w:val="23"/>
          <w:szCs w:val="23"/>
        </w:rPr>
      </w:pPr>
      <w:r>
        <w:rPr>
          <w:rFonts w:ascii="&amp;quot" w:hAnsi="&amp;quot"/>
          <w:color w:val="545454"/>
          <w:sz w:val="23"/>
          <w:szCs w:val="23"/>
        </w:rPr>
        <w:t>Höchste Arbeitsgeschwindigkeit</w:t>
      </w:r>
    </w:p>
    <w:p w:rsidR="009F0B71" w:rsidRDefault="009F0B71" w:rsidP="009F0B71">
      <w:pPr>
        <w:numPr>
          <w:ilvl w:val="0"/>
          <w:numId w:val="1"/>
        </w:numPr>
        <w:spacing w:after="0" w:line="326" w:lineRule="atLeast"/>
        <w:ind w:left="158"/>
        <w:textAlignment w:val="baseline"/>
        <w:rPr>
          <w:rFonts w:ascii="&amp;quot" w:hAnsi="&amp;quot"/>
          <w:color w:val="545454"/>
          <w:sz w:val="23"/>
          <w:szCs w:val="23"/>
        </w:rPr>
      </w:pPr>
      <w:r>
        <w:rPr>
          <w:rFonts w:ascii="&amp;quot" w:hAnsi="&amp;quot"/>
          <w:color w:val="545454"/>
          <w:sz w:val="23"/>
          <w:szCs w:val="23"/>
        </w:rPr>
        <w:t>Superleichte 800 g inkl. Akku!</w:t>
      </w:r>
      <w:bookmarkStart w:id="0" w:name="_GoBack"/>
      <w:bookmarkEnd w:id="0"/>
    </w:p>
    <w:p w:rsidR="009F0B71" w:rsidRDefault="009F0B71" w:rsidP="009F0B71">
      <w:pPr>
        <w:pStyle w:val="berschrift3"/>
        <w:spacing w:before="0" w:after="120" w:line="281" w:lineRule="atLeast"/>
        <w:textAlignment w:val="baseline"/>
        <w:rPr>
          <w:rFonts w:ascii="&amp;quot" w:eastAsia="Times New Roman" w:hAnsi="&amp;quot"/>
          <w:color w:val="111111"/>
          <w:sz w:val="26"/>
          <w:szCs w:val="26"/>
        </w:rPr>
      </w:pPr>
      <w:r>
        <w:rPr>
          <w:rFonts w:ascii="&amp;quot" w:eastAsia="Times New Roman" w:hAnsi="&amp;quot"/>
          <w:b/>
          <w:bCs/>
          <w:color w:val="111111"/>
          <w:sz w:val="26"/>
          <w:szCs w:val="26"/>
        </w:rPr>
        <w:t>Unerreicht produktiv</w:t>
      </w:r>
    </w:p>
    <w:p w:rsidR="009F0B71" w:rsidRDefault="009F0B71" w:rsidP="009F0B71">
      <w:pPr>
        <w:numPr>
          <w:ilvl w:val="0"/>
          <w:numId w:val="2"/>
        </w:numPr>
        <w:spacing w:after="0" w:line="326" w:lineRule="atLeast"/>
        <w:ind w:left="158"/>
        <w:textAlignment w:val="baseline"/>
        <w:rPr>
          <w:rFonts w:ascii="&amp;quot" w:hAnsi="&amp;quot"/>
          <w:color w:val="545454"/>
          <w:sz w:val="23"/>
          <w:szCs w:val="23"/>
        </w:rPr>
      </w:pPr>
      <w:r>
        <w:rPr>
          <w:rFonts w:ascii="&amp;quot" w:hAnsi="&amp;quot"/>
          <w:color w:val="545454"/>
          <w:sz w:val="23"/>
          <w:szCs w:val="23"/>
        </w:rPr>
        <w:t>Doppelt so schnell wie manuell gebunden</w:t>
      </w:r>
    </w:p>
    <w:p w:rsidR="009F0B71" w:rsidRDefault="009F0B71" w:rsidP="009F0B71">
      <w:pPr>
        <w:numPr>
          <w:ilvl w:val="0"/>
          <w:numId w:val="2"/>
        </w:numPr>
        <w:spacing w:after="0" w:line="326" w:lineRule="atLeast"/>
        <w:ind w:left="158"/>
        <w:textAlignment w:val="baseline"/>
        <w:rPr>
          <w:rFonts w:ascii="&amp;quot" w:hAnsi="&amp;quot"/>
          <w:color w:val="545454"/>
          <w:sz w:val="23"/>
          <w:szCs w:val="23"/>
        </w:rPr>
      </w:pPr>
      <w:r>
        <w:rPr>
          <w:rFonts w:ascii="&amp;quot" w:hAnsi="&amp;quot"/>
          <w:color w:val="545454"/>
          <w:sz w:val="23"/>
          <w:szCs w:val="23"/>
        </w:rPr>
        <w:t>Bis zu 15.000 Bindungen mit einer Akkuladung</w:t>
      </w:r>
    </w:p>
    <w:p w:rsidR="009F0B71" w:rsidRDefault="009F0B71" w:rsidP="009F0B71">
      <w:pPr>
        <w:numPr>
          <w:ilvl w:val="0"/>
          <w:numId w:val="2"/>
        </w:numPr>
        <w:spacing w:after="0" w:line="326" w:lineRule="atLeast"/>
        <w:ind w:left="158"/>
        <w:textAlignment w:val="baseline"/>
        <w:rPr>
          <w:rFonts w:ascii="&amp;quot" w:hAnsi="&amp;quot"/>
          <w:color w:val="545454"/>
          <w:sz w:val="23"/>
          <w:szCs w:val="23"/>
        </w:rPr>
      </w:pPr>
      <w:r>
        <w:rPr>
          <w:rFonts w:ascii="&amp;quot" w:hAnsi="&amp;quot"/>
          <w:color w:val="545454"/>
          <w:sz w:val="23"/>
          <w:szCs w:val="23"/>
        </w:rPr>
        <w:t>Superschneller Rollenwechsel</w:t>
      </w:r>
    </w:p>
    <w:p w:rsidR="009F0B71" w:rsidRDefault="009F0B71" w:rsidP="009F0B71">
      <w:pPr>
        <w:pStyle w:val="berschrift3"/>
        <w:spacing w:before="0" w:after="120" w:line="281" w:lineRule="atLeast"/>
        <w:textAlignment w:val="baseline"/>
        <w:rPr>
          <w:rFonts w:ascii="&amp;quot" w:eastAsia="Times New Roman" w:hAnsi="&amp;quot"/>
          <w:color w:val="111111"/>
          <w:sz w:val="26"/>
          <w:szCs w:val="26"/>
        </w:rPr>
      </w:pPr>
      <w:r>
        <w:rPr>
          <w:rFonts w:ascii="&amp;quot" w:eastAsia="Times New Roman" w:hAnsi="&amp;quot"/>
          <w:b/>
          <w:bCs/>
          <w:color w:val="111111"/>
          <w:sz w:val="26"/>
          <w:szCs w:val="26"/>
        </w:rPr>
        <w:t>Besonders ergonomisch</w:t>
      </w:r>
    </w:p>
    <w:p w:rsidR="009F0B71" w:rsidRDefault="009F0B71" w:rsidP="009F0B71">
      <w:pPr>
        <w:numPr>
          <w:ilvl w:val="0"/>
          <w:numId w:val="3"/>
        </w:numPr>
        <w:spacing w:after="0" w:line="326" w:lineRule="atLeast"/>
        <w:ind w:left="158"/>
        <w:textAlignment w:val="baseline"/>
        <w:rPr>
          <w:rFonts w:ascii="&amp;quot" w:hAnsi="&amp;quot"/>
          <w:color w:val="545454"/>
          <w:sz w:val="23"/>
          <w:szCs w:val="23"/>
        </w:rPr>
      </w:pPr>
      <w:r>
        <w:rPr>
          <w:rFonts w:ascii="&amp;quot" w:hAnsi="&amp;quot"/>
          <w:color w:val="545454"/>
          <w:sz w:val="23"/>
          <w:szCs w:val="23"/>
        </w:rPr>
        <w:t>Handlicher Griff und optimale Balance</w:t>
      </w:r>
    </w:p>
    <w:p w:rsidR="009F0B71" w:rsidRDefault="009F0B71" w:rsidP="009F0B71">
      <w:pPr>
        <w:numPr>
          <w:ilvl w:val="0"/>
          <w:numId w:val="3"/>
        </w:numPr>
        <w:spacing w:after="0" w:line="326" w:lineRule="atLeast"/>
        <w:ind w:left="158"/>
        <w:textAlignment w:val="baseline"/>
        <w:rPr>
          <w:rFonts w:ascii="&amp;quot" w:hAnsi="&amp;quot"/>
          <w:color w:val="545454"/>
          <w:sz w:val="23"/>
          <w:szCs w:val="23"/>
        </w:rPr>
      </w:pPr>
      <w:r>
        <w:rPr>
          <w:rFonts w:ascii="&amp;quot" w:hAnsi="&amp;quot"/>
          <w:color w:val="545454"/>
          <w:sz w:val="23"/>
          <w:szCs w:val="23"/>
        </w:rPr>
        <w:t>Verdrillungswahltasten mit Display</w:t>
      </w:r>
    </w:p>
    <w:p w:rsidR="009F0B71" w:rsidRDefault="009F0B71" w:rsidP="009F0B71">
      <w:pPr>
        <w:numPr>
          <w:ilvl w:val="0"/>
          <w:numId w:val="3"/>
        </w:numPr>
        <w:spacing w:after="0" w:line="326" w:lineRule="atLeast"/>
        <w:ind w:left="158"/>
        <w:textAlignment w:val="baseline"/>
        <w:rPr>
          <w:rFonts w:ascii="&amp;quot" w:hAnsi="&amp;quot"/>
          <w:color w:val="545454"/>
          <w:sz w:val="23"/>
          <w:szCs w:val="23"/>
        </w:rPr>
      </w:pPr>
      <w:r>
        <w:rPr>
          <w:rFonts w:ascii="&amp;quot" w:hAnsi="&amp;quot"/>
          <w:color w:val="545454"/>
          <w:sz w:val="23"/>
          <w:szCs w:val="23"/>
        </w:rPr>
        <w:t>Beckengurt mit Multifunktions-Holster</w:t>
      </w:r>
    </w:p>
    <w:p w:rsidR="009F0B71" w:rsidRDefault="009F0B71" w:rsidP="009F0B71">
      <w:pPr>
        <w:pStyle w:val="berschrift3"/>
        <w:spacing w:before="0" w:after="120" w:line="281" w:lineRule="atLeast"/>
        <w:textAlignment w:val="baseline"/>
        <w:rPr>
          <w:rFonts w:ascii="&amp;quot" w:eastAsia="Times New Roman" w:hAnsi="&amp;quot"/>
          <w:b/>
          <w:bCs/>
          <w:color w:val="111111"/>
          <w:sz w:val="26"/>
          <w:szCs w:val="26"/>
        </w:rPr>
      </w:pPr>
      <w:r>
        <w:rPr>
          <w:rFonts w:ascii="&amp;quot" w:eastAsia="Times New Roman" w:hAnsi="&amp;quot"/>
          <w:b/>
          <w:bCs/>
          <w:color w:val="111111"/>
          <w:sz w:val="26"/>
          <w:szCs w:val="26"/>
        </w:rPr>
        <w:t>Die neue Freiheit beim Binden</w:t>
      </w:r>
    </w:p>
    <w:p w:rsidR="009F0B71" w:rsidRDefault="009F0B71" w:rsidP="009F0B71"/>
    <w:p w:rsidR="009F0B71" w:rsidRDefault="009F0B71" w:rsidP="009F0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Wir freuen uns auf Ihren Besuch.</w:t>
      </w:r>
    </w:p>
    <w:p w:rsidR="005D0229" w:rsidRPr="009F0B71" w:rsidRDefault="009F0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Ihr 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342900" cy="373380"/>
            <wp:effectExtent l="0" t="0" r="0" b="7620"/>
            <wp:docPr id="2" name="Grafik 2" descr="cid:image003.jpg@01D46BBE.C37BB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3.jpg@01D46BBE.C37BB6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 Team</w:t>
      </w:r>
    </w:p>
    <w:sectPr w:rsidR="005D0229" w:rsidRPr="009F0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2D7B"/>
    <w:multiLevelType w:val="multilevel"/>
    <w:tmpl w:val="1E4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82DA7"/>
    <w:multiLevelType w:val="multilevel"/>
    <w:tmpl w:val="4978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F1C2E"/>
    <w:multiLevelType w:val="multilevel"/>
    <w:tmpl w:val="B1B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71"/>
    <w:rsid w:val="005D0229"/>
    <w:rsid w:val="009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E35"/>
  <w15:chartTrackingRefBased/>
  <w15:docId w15:val="{CE46E909-BF35-4AC3-9AF1-55F1EFC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0B71"/>
    <w:pPr>
      <w:spacing w:line="254" w:lineRule="auto"/>
    </w:pPr>
    <w:rPr>
      <w:rFonts w:ascii="Calibri" w:hAnsi="Calibri" w:cs="Calibri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9F0B71"/>
    <w:pPr>
      <w:keepNext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0B71"/>
    <w:rPr>
      <w:rFonts w:ascii="Calibri Light" w:hAnsi="Calibri Light" w:cs="Calibri"/>
      <w:color w:val="1F3763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F0B71"/>
    <w:pPr>
      <w:spacing w:before="100" w:beforeAutospacing="1" w:after="100" w:afterAutospacing="1" w:line="240" w:lineRule="auto"/>
    </w:pPr>
    <w:rPr>
      <w:lang w:eastAsia="de-DE"/>
    </w:rPr>
  </w:style>
  <w:style w:type="paragraph" w:styleId="KeinLeerraum">
    <w:name w:val="No Spacing"/>
    <w:uiPriority w:val="1"/>
    <w:qFormat/>
    <w:rsid w:val="009F0B7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46BBE.C37BB6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Kloster</dc:creator>
  <cp:keywords/>
  <dc:description/>
  <cp:lastModifiedBy>Anette Kloster</cp:lastModifiedBy>
  <cp:revision>1</cp:revision>
  <dcterms:created xsi:type="dcterms:W3CDTF">2018-10-25T16:35:00Z</dcterms:created>
  <dcterms:modified xsi:type="dcterms:W3CDTF">2018-10-25T16:38:00Z</dcterms:modified>
</cp:coreProperties>
</file>